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103AA" w14:textId="77777777" w:rsidR="001F1BEB" w:rsidRPr="001F1BEB" w:rsidRDefault="001F1BEB" w:rsidP="001F1BEB">
      <w:pPr>
        <w:rPr>
          <w:lang w:val="es-ES"/>
        </w:rPr>
      </w:pPr>
    </w:p>
    <w:p w14:paraId="40A658EA" w14:textId="77777777" w:rsidR="001F1BEB" w:rsidRPr="001F1BEB" w:rsidRDefault="001F1BEB" w:rsidP="001F1BEB">
      <w:pPr>
        <w:rPr>
          <w:lang w:val="es-ES"/>
        </w:rPr>
      </w:pPr>
    </w:p>
    <w:p w14:paraId="48ADDFC6" w14:textId="77777777" w:rsidR="001F1BEB" w:rsidRPr="001F1BEB" w:rsidRDefault="001F1BEB" w:rsidP="001F1BEB">
      <w:pPr>
        <w:rPr>
          <w:lang w:val="es-ES"/>
        </w:rPr>
      </w:pPr>
    </w:p>
    <w:p w14:paraId="516E95CE" w14:textId="77777777" w:rsidR="001F1BEB" w:rsidRPr="001F1BEB" w:rsidRDefault="001F1BEB" w:rsidP="001F1BEB">
      <w:pPr>
        <w:rPr>
          <w:lang w:val="es-ES"/>
        </w:rPr>
      </w:pPr>
    </w:p>
    <w:p w14:paraId="1A75E8BD" w14:textId="2E08AF51" w:rsidR="001F1BEB" w:rsidRPr="001F1BEB" w:rsidRDefault="001F1BEB" w:rsidP="001F1BEB">
      <w:pPr>
        <w:spacing w:after="0" w:line="240" w:lineRule="auto"/>
        <w:jc w:val="center"/>
        <w:rPr>
          <w:rFonts w:ascii="Arial" w:hAnsi="Arial" w:cs="Arial"/>
          <w:sz w:val="32"/>
          <w:szCs w:val="32"/>
          <w:lang w:val="es-ES"/>
        </w:rPr>
      </w:pPr>
      <w:r w:rsidRPr="001F1BEB">
        <w:rPr>
          <w:rFonts w:ascii="Arial" w:hAnsi="Arial" w:cs="Arial"/>
          <w:sz w:val="32"/>
          <w:szCs w:val="32"/>
          <w:lang w:val="fr-FR"/>
        </w:rPr>
        <w:drawing>
          <wp:anchor distT="0" distB="0" distL="114300" distR="114300" simplePos="0" relativeHeight="251660288" behindDoc="0" locked="0" layoutInCell="1" allowOverlap="1" wp14:anchorId="4DB38024" wp14:editId="66ADA10F">
            <wp:simplePos x="0" y="0"/>
            <wp:positionH relativeFrom="column">
              <wp:posOffset>-635</wp:posOffset>
            </wp:positionH>
            <wp:positionV relativeFrom="paragraph">
              <wp:posOffset>8255</wp:posOffset>
            </wp:positionV>
            <wp:extent cx="892175" cy="1044575"/>
            <wp:effectExtent l="38100" t="38100" r="41275" b="41275"/>
            <wp:wrapSquare wrapText="bothSides"/>
            <wp:docPr id="10571280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10445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548235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227248006"/>
      <w:bookmarkStart w:id="1" w:name="_Hlk229562622"/>
      <w:bookmarkStart w:id="2" w:name="_Hlk240882319"/>
      <w:r w:rsidRPr="001F1BEB">
        <w:rPr>
          <w:rFonts w:ascii="Arial" w:hAnsi="Arial" w:cs="Arial"/>
          <w:sz w:val="32"/>
          <w:szCs w:val="32"/>
          <w:lang w:val="fr-FR"/>
        </w:rPr>
        <w:drawing>
          <wp:anchor distT="0" distB="0" distL="114300" distR="114300" simplePos="0" relativeHeight="251659264" behindDoc="1" locked="0" layoutInCell="1" allowOverlap="1" wp14:anchorId="7A47C582" wp14:editId="7656EE7F">
            <wp:simplePos x="0" y="0"/>
            <wp:positionH relativeFrom="column">
              <wp:posOffset>-635</wp:posOffset>
            </wp:positionH>
            <wp:positionV relativeFrom="paragraph">
              <wp:posOffset>8255</wp:posOffset>
            </wp:positionV>
            <wp:extent cx="918210" cy="963930"/>
            <wp:effectExtent l="0" t="0" r="0" b="7620"/>
            <wp:wrapTight wrapText="bothSides">
              <wp:wrapPolygon edited="0">
                <wp:start x="0" y="0"/>
                <wp:lineTo x="0" y="21344"/>
                <wp:lineTo x="21062" y="21344"/>
                <wp:lineTo x="21062" y="0"/>
                <wp:lineTo x="0" y="0"/>
              </wp:wrapPolygon>
            </wp:wrapTight>
            <wp:docPr id="136206423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963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bookmarkEnd w:id="1"/>
      <w:bookmarkEnd w:id="2"/>
      <w:r w:rsidRPr="001F1BEB">
        <w:rPr>
          <w:rFonts w:ascii="Arial" w:hAnsi="Arial" w:cs="Arial"/>
          <w:b/>
          <w:bCs/>
          <w:sz w:val="32"/>
          <w:szCs w:val="32"/>
          <w:lang w:val="es-ES"/>
        </w:rPr>
        <w:t>PARA ANUNCIAER EL AMOR DE DIOS</w:t>
      </w:r>
    </w:p>
    <w:p w14:paraId="386E5987" w14:textId="77777777" w:rsidR="001F1BEB" w:rsidRPr="001F1BEB" w:rsidRDefault="001F1BEB" w:rsidP="001F1BE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2EB422F" w14:textId="77777777" w:rsidR="001F1BEB" w:rsidRDefault="001F1BEB" w:rsidP="001F1BE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C6D52BA" w14:textId="10352C25" w:rsidR="001F1BEB" w:rsidRPr="001F1BEB" w:rsidRDefault="001F1BEB" w:rsidP="001F1BE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1F1BEB">
        <w:rPr>
          <w:rFonts w:ascii="Arial" w:hAnsi="Arial" w:cs="Arial"/>
          <w:sz w:val="20"/>
          <w:szCs w:val="20"/>
          <w:lang w:val="es-ES"/>
        </w:rPr>
        <w:t>Dios es amor y misericordia, y todos los hombres, sin distinción, están llamados a conocerle. Por eso, hoy, como en todos los tiempos, tenemos que encontrar los medios, las palabras y los gestos para anunciar el Evangelio.</w:t>
      </w:r>
    </w:p>
    <w:p w14:paraId="090B9CBD" w14:textId="77777777" w:rsidR="001F1BEB" w:rsidRPr="001F1BEB" w:rsidRDefault="001F1BEB" w:rsidP="001F1BE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1F1BEB">
        <w:rPr>
          <w:rFonts w:ascii="Arial" w:hAnsi="Arial" w:cs="Arial"/>
          <w:sz w:val="20"/>
          <w:szCs w:val="20"/>
          <w:lang w:val="es-ES"/>
        </w:rPr>
        <w:t>Igual que los primeros discípulos, es en lo concreto de nuestras vidas, en la familia, en el trabajo, en el círculo de amigos, donde estamos llamados a ser apóstoles, viviendo cerca de las personas, compartiendo su cotidianidad.</w:t>
      </w:r>
    </w:p>
    <w:p w14:paraId="1D88B92E" w14:textId="77777777" w:rsidR="001F1BEB" w:rsidRPr="001F1BEB" w:rsidRDefault="001F1BEB" w:rsidP="001F1BE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1F1BEB">
        <w:rPr>
          <w:rFonts w:ascii="Arial" w:hAnsi="Arial" w:cs="Arial"/>
          <w:sz w:val="20"/>
          <w:szCs w:val="20"/>
          <w:lang w:val="es-ES"/>
        </w:rPr>
        <w:t>San Antonio María Claret lo había comprendido. Por eso, su primera y casi única preocupación consistía en cómo hacer llegar a sus contemporáneos el Evangelio de Jesucristo, cómo hacerles conocer el amor de Dios e incitarles a amarlo como un Padre bueno y misericordioso. Ya joven sacerdote, sintiéndose “estrecho” en una parroquia, se entregó a la predicación itinerante, en su Cataluña natal y en las Islas Canarias, y, posteriormente, quiso ofrecerse para ir a las misiones, extender su acción al mundo entero, y, consciente de sus límites, quiso igualmente asociarse a otros que, como él, se sintieran llamados a esta misión de evangelización universal.</w:t>
      </w:r>
    </w:p>
    <w:p w14:paraId="2134EE3B" w14:textId="77777777" w:rsidR="001F1BEB" w:rsidRPr="001F1BEB" w:rsidRDefault="001F1BEB" w:rsidP="001F1BE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1F1BEB">
        <w:rPr>
          <w:rFonts w:ascii="Arial" w:hAnsi="Arial" w:cs="Arial"/>
          <w:sz w:val="20"/>
          <w:szCs w:val="20"/>
          <w:lang w:val="es-ES"/>
        </w:rPr>
        <w:t>Para anunciar el amor de Dios se valió de los medios que su época le ofrecía, desde la predicación hasta la publicación de libros y folletos, siempre buscando llegar al mayor número posible de personas, incluso a los que no querían saber nada de Dios.</w:t>
      </w:r>
    </w:p>
    <w:p w14:paraId="06A42315" w14:textId="77777777" w:rsidR="001F1BEB" w:rsidRPr="001F1BEB" w:rsidRDefault="001F1BEB" w:rsidP="001F1BE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1F1BEB">
        <w:rPr>
          <w:rFonts w:ascii="Arial" w:hAnsi="Arial" w:cs="Arial"/>
          <w:sz w:val="20"/>
          <w:szCs w:val="20"/>
          <w:lang w:val="es-ES"/>
        </w:rPr>
        <w:t>Obispo de Santiago de Cuba, eligió como lema episcopal: “El amor de Cristo me apremia”. Y, fiel a este lema, ejerció su episcopado como un verdadero buen pastor, visitando numerosas veces su Diócesis, preocupándose por el bien espiritual y material de sus fieles.</w:t>
      </w:r>
    </w:p>
    <w:p w14:paraId="61E28158" w14:textId="77777777" w:rsidR="001F1BEB" w:rsidRPr="001F1BEB" w:rsidRDefault="001F1BEB" w:rsidP="001F1BE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1F1BEB">
        <w:rPr>
          <w:rFonts w:ascii="Arial" w:hAnsi="Arial" w:cs="Arial"/>
          <w:sz w:val="20"/>
          <w:szCs w:val="20"/>
          <w:lang w:val="es-ES"/>
        </w:rPr>
        <w:t>Por eso, nos dejó una oración que dice: “Señor y Padre mío, que te conozca y te haga conocer, que te ame y te haga amar, que te sirva y te haga servir, que te alabe y te haga alabar por todas las criaturas. Amén”.</w:t>
      </w:r>
    </w:p>
    <w:p w14:paraId="4988E6F5" w14:textId="77777777" w:rsidR="001F1BEB" w:rsidRPr="001F1BEB" w:rsidRDefault="001F1BEB" w:rsidP="001F1BE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1F1BEB">
        <w:rPr>
          <w:rFonts w:ascii="Arial" w:hAnsi="Arial" w:cs="Arial"/>
          <w:sz w:val="20"/>
          <w:szCs w:val="20"/>
          <w:lang w:val="es-ES"/>
        </w:rPr>
        <w:t>Pero «dad a Dios lo que es de Dios», esa es la parte que nos cuesta. Porque no se trata de una simple moneda. Se trata de toda nuestra vida.</w:t>
      </w:r>
    </w:p>
    <w:p w14:paraId="5062A9FF" w14:textId="77777777" w:rsidR="00BD7A70" w:rsidRPr="001F1BEB" w:rsidRDefault="00BD7A70" w:rsidP="001F1BE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sectPr w:rsidR="00BD7A70" w:rsidRPr="001F1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70"/>
    <w:rsid w:val="001F1BEB"/>
    <w:rsid w:val="00BD7A70"/>
    <w:rsid w:val="00C9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9449F50"/>
  <w15:chartTrackingRefBased/>
  <w15:docId w15:val="{CF05A4AC-6EB6-41EB-9A9D-C6F03163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7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7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7A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7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7A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7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7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7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7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7A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7A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7A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7A7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7A7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7A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7A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7A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7A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7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7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7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7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7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7A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7A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7A7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7A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7A7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7A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Pinacho</dc:creator>
  <cp:keywords/>
  <dc:description/>
  <cp:lastModifiedBy>Arturo Pinacho</cp:lastModifiedBy>
  <cp:revision>2</cp:revision>
  <dcterms:created xsi:type="dcterms:W3CDTF">2026-10-20T06:55:00Z</dcterms:created>
  <dcterms:modified xsi:type="dcterms:W3CDTF">2026-10-20T06:56:00Z</dcterms:modified>
</cp:coreProperties>
</file>